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70" w:rsidRPr="00670D23" w:rsidRDefault="00670D23" w:rsidP="00670D23">
      <w:pPr>
        <w:spacing w:after="0"/>
        <w:jc w:val="center"/>
        <w:rPr>
          <w:b/>
        </w:rPr>
      </w:pPr>
      <w:r w:rsidRPr="00670D23">
        <w:rPr>
          <w:b/>
        </w:rPr>
        <w:t>Graduate Record Examinations (GRE)</w:t>
      </w:r>
    </w:p>
    <w:p w:rsidR="007E589A" w:rsidRPr="00670D23" w:rsidRDefault="00693794" w:rsidP="00670D23">
      <w:pPr>
        <w:spacing w:after="0"/>
        <w:jc w:val="center"/>
      </w:pPr>
      <w:hyperlink r:id="rId5" w:history="1">
        <w:r w:rsidR="00C37B0D" w:rsidRPr="00670D23">
          <w:rPr>
            <w:rStyle w:val="Hyperlink"/>
          </w:rPr>
          <w:t>www.ets.org/gre/</w:t>
        </w:r>
      </w:hyperlink>
    </w:p>
    <w:p w:rsidR="00670D23" w:rsidRDefault="00670D23" w:rsidP="00670D23">
      <w:pPr>
        <w:spacing w:after="0"/>
        <w:jc w:val="center"/>
        <w:rPr>
          <w:b/>
        </w:rPr>
      </w:pPr>
    </w:p>
    <w:p w:rsidR="00670D23" w:rsidRPr="00670D23" w:rsidRDefault="00670D23" w:rsidP="00670D23">
      <w:pPr>
        <w:spacing w:after="0"/>
        <w:rPr>
          <w:b/>
        </w:rPr>
      </w:pPr>
      <w:r w:rsidRPr="00670D23">
        <w:rPr>
          <w:b/>
        </w:rPr>
        <w:t>What is the GRE?</w:t>
      </w:r>
    </w:p>
    <w:p w:rsidR="00BA44D6" w:rsidRDefault="00670D23" w:rsidP="00670D23">
      <w:pPr>
        <w:spacing w:after="0"/>
      </w:pPr>
      <w:r w:rsidRPr="00670D23">
        <w:t xml:space="preserve">The </w:t>
      </w:r>
      <w:r w:rsidRPr="00087684">
        <w:rPr>
          <w:i/>
        </w:rPr>
        <w:t>GRE General Test</w:t>
      </w:r>
      <w:r w:rsidRPr="00670D23">
        <w:t xml:space="preserve"> </w:t>
      </w:r>
      <w:r>
        <w:t xml:space="preserve">is a standardized assessment that </w:t>
      </w:r>
      <w:r w:rsidRPr="00670D23">
        <w:t>measures your verbal reasoning, quantitative reasoning, critical thinking and analytical writing skills</w:t>
      </w:r>
      <w:r>
        <w:t xml:space="preserve">. </w:t>
      </w:r>
    </w:p>
    <w:p w:rsidR="00BA44D6" w:rsidRDefault="00BA44D6" w:rsidP="00670D23">
      <w:pPr>
        <w:spacing w:after="0"/>
      </w:pPr>
    </w:p>
    <w:p w:rsidR="00670D23" w:rsidRDefault="00BA44D6" w:rsidP="00670D23">
      <w:pPr>
        <w:spacing w:after="0"/>
      </w:pPr>
      <w:r>
        <w:t xml:space="preserve">The </w:t>
      </w:r>
      <w:r w:rsidRPr="00087684">
        <w:rPr>
          <w:i/>
        </w:rPr>
        <w:t>GRE Subject Tests</w:t>
      </w:r>
      <w:r>
        <w:t xml:space="preserve"> are achievement tests that measure your knowledge of a particular field of study. There is a psychology subject test. More information about the psychology subject tests may be found here: </w:t>
      </w:r>
      <w:hyperlink r:id="rId6" w:history="1">
        <w:r w:rsidRPr="007518F5">
          <w:rPr>
            <w:rStyle w:val="Hyperlink"/>
          </w:rPr>
          <w:t>www.ets.org/gre/subject/about/content/psychology</w:t>
        </w:r>
      </w:hyperlink>
      <w:r>
        <w:t xml:space="preserve"> </w:t>
      </w:r>
    </w:p>
    <w:p w:rsidR="00BA44D6" w:rsidRDefault="00BA44D6" w:rsidP="00BA44D6">
      <w:pPr>
        <w:spacing w:after="0"/>
      </w:pPr>
    </w:p>
    <w:p w:rsidR="00BA44D6" w:rsidRPr="00BA44D6" w:rsidRDefault="00BA44D6" w:rsidP="00670D23">
      <w:pPr>
        <w:spacing w:after="0"/>
        <w:rPr>
          <w:b/>
        </w:rPr>
      </w:pPr>
      <w:r w:rsidRPr="00BA44D6">
        <w:rPr>
          <w:b/>
        </w:rPr>
        <w:t>Who Should Take These Tests?</w:t>
      </w:r>
    </w:p>
    <w:p w:rsidR="00BA44D6" w:rsidRDefault="00F6123D" w:rsidP="00670D23">
      <w:pPr>
        <w:spacing w:after="0"/>
      </w:pPr>
      <w:r>
        <w:t xml:space="preserve">Requirements vary by university and degree program. Before investing time and money in taking these assessments look at the requirements for the programs that interest you. Some programs require only </w:t>
      </w:r>
      <w:bookmarkStart w:id="0" w:name="_GoBack"/>
      <w:bookmarkEnd w:id="0"/>
      <w:r>
        <w:t xml:space="preserve">the </w:t>
      </w:r>
      <w:r w:rsidRPr="00087684">
        <w:rPr>
          <w:i/>
        </w:rPr>
        <w:t>GRE General Test</w:t>
      </w:r>
      <w:r>
        <w:t>, some also require the subject test, and others might not require either. In addition, some programs have specific scores that are required for entry into the program. It is important to do your research when it comes to admission requirements.</w:t>
      </w:r>
    </w:p>
    <w:p w:rsidR="00F6123D" w:rsidRDefault="00F6123D" w:rsidP="00670D23">
      <w:pPr>
        <w:spacing w:after="0"/>
      </w:pPr>
    </w:p>
    <w:p w:rsidR="00F6123D" w:rsidRDefault="00F6123D" w:rsidP="00670D23">
      <w:pPr>
        <w:spacing w:after="0"/>
      </w:pPr>
      <w:r>
        <w:t xml:space="preserve">For example, </w:t>
      </w:r>
      <w:r w:rsidR="00821B6D" w:rsidRPr="00F6123D">
        <w:t>the University of Illinois at Urbana-Champaign</w:t>
      </w:r>
      <w:r w:rsidR="00821B6D">
        <w:t xml:space="preserve"> requires the </w:t>
      </w:r>
      <w:r w:rsidR="00821B6D" w:rsidRPr="00087684">
        <w:rPr>
          <w:i/>
        </w:rPr>
        <w:t>GRE General Test</w:t>
      </w:r>
      <w:r w:rsidR="00821B6D">
        <w:t xml:space="preserve">. They recommend taking the subject test but do not require it, and they do not have a required minimum score. The University of Wisconsin only requires the </w:t>
      </w:r>
      <w:r w:rsidR="00821B6D" w:rsidRPr="00087684">
        <w:rPr>
          <w:i/>
        </w:rPr>
        <w:t>GRE General Test</w:t>
      </w:r>
      <w:r w:rsidR="00821B6D">
        <w:t xml:space="preserve"> but requires a minimum combined score of 310. </w:t>
      </w:r>
    </w:p>
    <w:p w:rsidR="00BA44D6" w:rsidRDefault="00BA44D6" w:rsidP="00670D23">
      <w:pPr>
        <w:spacing w:after="0"/>
      </w:pPr>
    </w:p>
    <w:p w:rsidR="00BA44D6" w:rsidRPr="00BA44D6" w:rsidRDefault="00BA44D6" w:rsidP="00670D23">
      <w:pPr>
        <w:spacing w:after="0"/>
        <w:rPr>
          <w:b/>
        </w:rPr>
      </w:pPr>
      <w:r w:rsidRPr="00BA44D6">
        <w:rPr>
          <w:b/>
        </w:rPr>
        <w:t>How Much Do They Cost?</w:t>
      </w:r>
    </w:p>
    <w:p w:rsidR="00BA44D6" w:rsidRDefault="00BA44D6" w:rsidP="00BA44D6">
      <w:pPr>
        <w:spacing w:after="0"/>
      </w:pPr>
      <w:r>
        <w:t xml:space="preserve">The cost for standard administration of the </w:t>
      </w:r>
      <w:r w:rsidRPr="00087684">
        <w:rPr>
          <w:i/>
        </w:rPr>
        <w:t>GRE General Test</w:t>
      </w:r>
      <w:r w:rsidR="00693794">
        <w:t xml:space="preserve"> is $205</w:t>
      </w:r>
      <w:r>
        <w:t xml:space="preserve">. </w:t>
      </w:r>
      <w:r w:rsidRPr="00BA44D6">
        <w:t xml:space="preserve">The cost for a </w:t>
      </w:r>
      <w:r w:rsidRPr="00087684">
        <w:rPr>
          <w:i/>
        </w:rPr>
        <w:t>GRE Subject Test</w:t>
      </w:r>
      <w:r w:rsidRPr="00BA44D6">
        <w:t xml:space="preserve"> is $150.</w:t>
      </w:r>
      <w:r>
        <w:t xml:space="preserve"> Note that the GRE has a fee reduction program where qualified candidates may receive a </w:t>
      </w:r>
      <w:r w:rsidRPr="00E23CF0">
        <w:rPr>
          <w:i/>
        </w:rPr>
        <w:t>GRE Fee Reduction Voucher</w:t>
      </w:r>
      <w:r>
        <w:t xml:space="preserve"> that can be used on one </w:t>
      </w:r>
      <w:r w:rsidRPr="00C8158E">
        <w:rPr>
          <w:i/>
        </w:rPr>
        <w:t>GRE General Test</w:t>
      </w:r>
      <w:r>
        <w:t xml:space="preserve"> and/or one </w:t>
      </w:r>
      <w:r w:rsidRPr="00C8158E">
        <w:rPr>
          <w:i/>
        </w:rPr>
        <w:t>GRE Subject Test</w:t>
      </w:r>
      <w:r w:rsidR="00946214">
        <w:t>. Voucher</w:t>
      </w:r>
      <w:r>
        <w:t xml:space="preserve"> users </w:t>
      </w:r>
      <w:r w:rsidR="00C37B0D">
        <w:t>pay 50% of the regular test fee:</w:t>
      </w:r>
      <w:r>
        <w:t xml:space="preserve"> </w:t>
      </w:r>
      <w:hyperlink r:id="rId7" w:history="1">
        <w:r w:rsidRPr="007518F5">
          <w:rPr>
            <w:rStyle w:val="Hyperlink"/>
          </w:rPr>
          <w:t>www.ets.org/gre/revised_general/about/fees/reductions/</w:t>
        </w:r>
      </w:hyperlink>
    </w:p>
    <w:p w:rsidR="00821B6D" w:rsidRDefault="00821B6D" w:rsidP="00670D23">
      <w:pPr>
        <w:spacing w:after="0"/>
      </w:pPr>
    </w:p>
    <w:p w:rsidR="00821B6D" w:rsidRPr="00821B6D" w:rsidRDefault="00821B6D" w:rsidP="00670D23">
      <w:pPr>
        <w:spacing w:after="0"/>
        <w:rPr>
          <w:b/>
        </w:rPr>
      </w:pPr>
      <w:r w:rsidRPr="00821B6D">
        <w:rPr>
          <w:b/>
        </w:rPr>
        <w:t>How Do I Take the Tests?</w:t>
      </w:r>
    </w:p>
    <w:p w:rsidR="00821B6D" w:rsidRDefault="00821B6D" w:rsidP="00670D23">
      <w:pPr>
        <w:spacing w:after="0"/>
      </w:pPr>
      <w:r>
        <w:t xml:space="preserve">Students register online </w:t>
      </w:r>
      <w:r w:rsidR="00087684">
        <w:t xml:space="preserve">and select a convenient </w:t>
      </w:r>
      <w:r>
        <w:t>test date and locatio</w:t>
      </w:r>
      <w:r w:rsidR="00087684">
        <w:t xml:space="preserve">n. The </w:t>
      </w:r>
      <w:r w:rsidR="00087684" w:rsidRPr="00087684">
        <w:rPr>
          <w:i/>
        </w:rPr>
        <w:t>GRE General Test</w:t>
      </w:r>
      <w:r w:rsidR="00087684">
        <w:t xml:space="preserve"> is typically administered on a computer and the </w:t>
      </w:r>
      <w:r w:rsidR="00087684" w:rsidRPr="00087684">
        <w:rPr>
          <w:i/>
        </w:rPr>
        <w:t>GRE Subject Test</w:t>
      </w:r>
      <w:r w:rsidR="00087684">
        <w:t xml:space="preserve"> is administered on paper. More information about test registration may be found here: </w:t>
      </w:r>
      <w:hyperlink r:id="rId8" w:history="1">
        <w:r w:rsidRPr="007518F5">
          <w:rPr>
            <w:rStyle w:val="Hyperlink"/>
          </w:rPr>
          <w:t>www.ets.org/gre/subject/register/</w:t>
        </w:r>
      </w:hyperlink>
      <w:r>
        <w:t xml:space="preserve"> </w:t>
      </w:r>
    </w:p>
    <w:p w:rsidR="00087684" w:rsidRDefault="00087684" w:rsidP="00670D23">
      <w:pPr>
        <w:spacing w:after="0"/>
      </w:pPr>
    </w:p>
    <w:p w:rsidR="00087684" w:rsidRDefault="00087684" w:rsidP="00670D23">
      <w:pPr>
        <w:spacing w:after="0"/>
      </w:pPr>
      <w:r>
        <w:t xml:space="preserve">Students may also request disability accommodations. More information about disability accommodations may be found here: </w:t>
      </w:r>
      <w:hyperlink r:id="rId9" w:history="1">
        <w:r w:rsidRPr="007518F5">
          <w:rPr>
            <w:rStyle w:val="Hyperlink"/>
          </w:rPr>
          <w:t>www.ets.org/gre/subject/register/disabilities</w:t>
        </w:r>
      </w:hyperlink>
      <w:r>
        <w:t xml:space="preserve"> </w:t>
      </w:r>
    </w:p>
    <w:p w:rsidR="00BA44D6" w:rsidRDefault="00BA44D6" w:rsidP="00670D23">
      <w:pPr>
        <w:spacing w:after="0"/>
      </w:pPr>
    </w:p>
    <w:p w:rsidR="00BA44D6" w:rsidRDefault="00087684" w:rsidP="00670D23">
      <w:pPr>
        <w:spacing w:after="0"/>
        <w:rPr>
          <w:b/>
        </w:rPr>
      </w:pPr>
      <w:r w:rsidRPr="00087684">
        <w:rPr>
          <w:b/>
        </w:rPr>
        <w:t>How Do I Prepare</w:t>
      </w:r>
      <w:r w:rsidR="00BA44D6" w:rsidRPr="00087684">
        <w:rPr>
          <w:b/>
        </w:rPr>
        <w:t>?</w:t>
      </w:r>
    </w:p>
    <w:p w:rsidR="001C2D76" w:rsidRPr="00087684" w:rsidRDefault="001C2D76" w:rsidP="00670D23">
      <w:pPr>
        <w:spacing w:after="0"/>
        <w:rPr>
          <w:b/>
        </w:rPr>
      </w:pPr>
    </w:p>
    <w:p w:rsidR="00087684" w:rsidRDefault="001C2D76" w:rsidP="001C2D76">
      <w:pPr>
        <w:pStyle w:val="ListParagraph"/>
        <w:numPr>
          <w:ilvl w:val="0"/>
          <w:numId w:val="2"/>
        </w:numPr>
        <w:spacing w:after="0"/>
      </w:pPr>
      <w:r>
        <w:t>F</w:t>
      </w:r>
      <w:r w:rsidR="00087684">
        <w:t xml:space="preserve">ree test preparation materials </w:t>
      </w:r>
      <w:r>
        <w:t xml:space="preserve">are </w:t>
      </w:r>
      <w:r w:rsidR="00087684">
        <w:t>available</w:t>
      </w:r>
      <w:r>
        <w:t xml:space="preserve"> online</w:t>
      </w:r>
      <w:r w:rsidR="00087684">
        <w:t xml:space="preserve">: </w:t>
      </w:r>
      <w:hyperlink r:id="rId10" w:history="1">
        <w:r w:rsidR="00087684" w:rsidRPr="007518F5">
          <w:rPr>
            <w:rStyle w:val="Hyperlink"/>
          </w:rPr>
          <w:t>www.ets.org/gre/revised_general/prepare</w:t>
        </w:r>
      </w:hyperlink>
      <w:r w:rsidR="00087684">
        <w:t xml:space="preserve"> </w:t>
      </w:r>
    </w:p>
    <w:p w:rsidR="00726DE8" w:rsidRDefault="001C2D76" w:rsidP="001C2D76">
      <w:pPr>
        <w:pStyle w:val="ListParagraph"/>
        <w:numPr>
          <w:ilvl w:val="0"/>
          <w:numId w:val="2"/>
        </w:numPr>
        <w:spacing w:after="0"/>
      </w:pPr>
      <w:r>
        <w:t>In addition, t</w:t>
      </w:r>
      <w:r w:rsidR="00726DE8">
        <w:t xml:space="preserve">he UIS Career Development Center also provides test preparation resources: </w:t>
      </w:r>
      <w:hyperlink r:id="rId11" w:history="1">
        <w:r w:rsidR="00726DE8" w:rsidRPr="007518F5">
          <w:rPr>
            <w:rStyle w:val="Hyperlink"/>
          </w:rPr>
          <w:t>www.uis.edu/career/</w:t>
        </w:r>
      </w:hyperlink>
      <w:r w:rsidR="00726DE8">
        <w:t xml:space="preserve"> </w:t>
      </w:r>
    </w:p>
    <w:sectPr w:rsidR="0072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182"/>
    <w:multiLevelType w:val="hybridMultilevel"/>
    <w:tmpl w:val="24A2A838"/>
    <w:lvl w:ilvl="0" w:tplc="DE3080FA">
      <w:start w:val="1"/>
      <w:numFmt w:val="bullet"/>
      <w:lvlText w:val="•"/>
      <w:lvlJc w:val="left"/>
      <w:pPr>
        <w:tabs>
          <w:tab w:val="num" w:pos="720"/>
        </w:tabs>
        <w:ind w:left="720" w:hanging="360"/>
      </w:pPr>
      <w:rPr>
        <w:rFonts w:ascii="Arial" w:hAnsi="Arial" w:hint="default"/>
      </w:rPr>
    </w:lvl>
    <w:lvl w:ilvl="1" w:tplc="89588936" w:tentative="1">
      <w:start w:val="1"/>
      <w:numFmt w:val="bullet"/>
      <w:lvlText w:val="•"/>
      <w:lvlJc w:val="left"/>
      <w:pPr>
        <w:tabs>
          <w:tab w:val="num" w:pos="1440"/>
        </w:tabs>
        <w:ind w:left="1440" w:hanging="360"/>
      </w:pPr>
      <w:rPr>
        <w:rFonts w:ascii="Arial" w:hAnsi="Arial" w:hint="default"/>
      </w:rPr>
    </w:lvl>
    <w:lvl w:ilvl="2" w:tplc="83862B2C" w:tentative="1">
      <w:start w:val="1"/>
      <w:numFmt w:val="bullet"/>
      <w:lvlText w:val="•"/>
      <w:lvlJc w:val="left"/>
      <w:pPr>
        <w:tabs>
          <w:tab w:val="num" w:pos="2160"/>
        </w:tabs>
        <w:ind w:left="2160" w:hanging="360"/>
      </w:pPr>
      <w:rPr>
        <w:rFonts w:ascii="Arial" w:hAnsi="Arial" w:hint="default"/>
      </w:rPr>
    </w:lvl>
    <w:lvl w:ilvl="3" w:tplc="987690F6" w:tentative="1">
      <w:start w:val="1"/>
      <w:numFmt w:val="bullet"/>
      <w:lvlText w:val="•"/>
      <w:lvlJc w:val="left"/>
      <w:pPr>
        <w:tabs>
          <w:tab w:val="num" w:pos="2880"/>
        </w:tabs>
        <w:ind w:left="2880" w:hanging="360"/>
      </w:pPr>
      <w:rPr>
        <w:rFonts w:ascii="Arial" w:hAnsi="Arial" w:hint="default"/>
      </w:rPr>
    </w:lvl>
    <w:lvl w:ilvl="4" w:tplc="C5781D48" w:tentative="1">
      <w:start w:val="1"/>
      <w:numFmt w:val="bullet"/>
      <w:lvlText w:val="•"/>
      <w:lvlJc w:val="left"/>
      <w:pPr>
        <w:tabs>
          <w:tab w:val="num" w:pos="3600"/>
        </w:tabs>
        <w:ind w:left="3600" w:hanging="360"/>
      </w:pPr>
      <w:rPr>
        <w:rFonts w:ascii="Arial" w:hAnsi="Arial" w:hint="default"/>
      </w:rPr>
    </w:lvl>
    <w:lvl w:ilvl="5" w:tplc="AAFE6D1E" w:tentative="1">
      <w:start w:val="1"/>
      <w:numFmt w:val="bullet"/>
      <w:lvlText w:val="•"/>
      <w:lvlJc w:val="left"/>
      <w:pPr>
        <w:tabs>
          <w:tab w:val="num" w:pos="4320"/>
        </w:tabs>
        <w:ind w:left="4320" w:hanging="360"/>
      </w:pPr>
      <w:rPr>
        <w:rFonts w:ascii="Arial" w:hAnsi="Arial" w:hint="default"/>
      </w:rPr>
    </w:lvl>
    <w:lvl w:ilvl="6" w:tplc="9A9E3996" w:tentative="1">
      <w:start w:val="1"/>
      <w:numFmt w:val="bullet"/>
      <w:lvlText w:val="•"/>
      <w:lvlJc w:val="left"/>
      <w:pPr>
        <w:tabs>
          <w:tab w:val="num" w:pos="5040"/>
        </w:tabs>
        <w:ind w:left="5040" w:hanging="360"/>
      </w:pPr>
      <w:rPr>
        <w:rFonts w:ascii="Arial" w:hAnsi="Arial" w:hint="default"/>
      </w:rPr>
    </w:lvl>
    <w:lvl w:ilvl="7" w:tplc="A1108628" w:tentative="1">
      <w:start w:val="1"/>
      <w:numFmt w:val="bullet"/>
      <w:lvlText w:val="•"/>
      <w:lvlJc w:val="left"/>
      <w:pPr>
        <w:tabs>
          <w:tab w:val="num" w:pos="5760"/>
        </w:tabs>
        <w:ind w:left="5760" w:hanging="360"/>
      </w:pPr>
      <w:rPr>
        <w:rFonts w:ascii="Arial" w:hAnsi="Arial" w:hint="default"/>
      </w:rPr>
    </w:lvl>
    <w:lvl w:ilvl="8" w:tplc="2610C0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215C16"/>
    <w:multiLevelType w:val="hybridMultilevel"/>
    <w:tmpl w:val="823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23"/>
    <w:rsid w:val="00087684"/>
    <w:rsid w:val="001C2D76"/>
    <w:rsid w:val="003C20AE"/>
    <w:rsid w:val="00670D23"/>
    <w:rsid w:val="00693794"/>
    <w:rsid w:val="00726DE8"/>
    <w:rsid w:val="00783542"/>
    <w:rsid w:val="007E589A"/>
    <w:rsid w:val="00821B6D"/>
    <w:rsid w:val="008D1570"/>
    <w:rsid w:val="00946214"/>
    <w:rsid w:val="00BA44D6"/>
    <w:rsid w:val="00C37B0D"/>
    <w:rsid w:val="00C8158E"/>
    <w:rsid w:val="00E23CF0"/>
    <w:rsid w:val="00F6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627E"/>
  <w15:chartTrackingRefBased/>
  <w15:docId w15:val="{A9D90BE4-178F-4A8D-9EA8-F9FF42EF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D23"/>
    <w:rPr>
      <w:color w:val="0563C1" w:themeColor="hyperlink"/>
      <w:u w:val="single"/>
    </w:rPr>
  </w:style>
  <w:style w:type="paragraph" w:styleId="ListParagraph">
    <w:name w:val="List Paragraph"/>
    <w:basedOn w:val="Normal"/>
    <w:uiPriority w:val="34"/>
    <w:qFormat/>
    <w:rsid w:val="001C2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763">
      <w:bodyDiv w:val="1"/>
      <w:marLeft w:val="0"/>
      <w:marRight w:val="0"/>
      <w:marTop w:val="0"/>
      <w:marBottom w:val="0"/>
      <w:divBdr>
        <w:top w:val="none" w:sz="0" w:space="0" w:color="auto"/>
        <w:left w:val="none" w:sz="0" w:space="0" w:color="auto"/>
        <w:bottom w:val="none" w:sz="0" w:space="0" w:color="auto"/>
        <w:right w:val="none" w:sz="0" w:space="0" w:color="auto"/>
      </w:divBdr>
      <w:divsChild>
        <w:div w:id="1476677434">
          <w:marLeft w:val="547"/>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org/gre/subject/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s.org/gre/revised_general/about/fees/redu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org/gre/subject/about/content/psychology" TargetMode="External"/><Relationship Id="rId11" Type="http://schemas.openxmlformats.org/officeDocument/2006/relationships/hyperlink" Target="http://www.uis.edu/career/" TargetMode="External"/><Relationship Id="rId5" Type="http://schemas.openxmlformats.org/officeDocument/2006/relationships/hyperlink" Target="http://www.ets.org/gre/" TargetMode="External"/><Relationship Id="rId10" Type="http://schemas.openxmlformats.org/officeDocument/2006/relationships/hyperlink" Target="http://www.ets.org/gre/revised_general/prepare" TargetMode="External"/><Relationship Id="rId4" Type="http://schemas.openxmlformats.org/officeDocument/2006/relationships/webSettings" Target="webSettings.xml"/><Relationship Id="rId9" Type="http://schemas.openxmlformats.org/officeDocument/2006/relationships/hyperlink" Target="http://www.ets.org/gre/subject/register/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Zaleski, Diana</dc:creator>
  <cp:keywords/>
  <dc:description/>
  <cp:lastModifiedBy>Reminger, Sheryl L.</cp:lastModifiedBy>
  <cp:revision>9</cp:revision>
  <dcterms:created xsi:type="dcterms:W3CDTF">2020-02-13T17:11:00Z</dcterms:created>
  <dcterms:modified xsi:type="dcterms:W3CDTF">2020-02-20T18:57:00Z</dcterms:modified>
</cp:coreProperties>
</file>